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8684F">
      <w:pPr>
        <w:autoSpaceDE w:val="0"/>
        <w:autoSpaceDN w:val="0"/>
        <w:adjustRightInd w:val="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w:t>
      </w:r>
    </w:p>
    <w:p w14:paraId="11E6CF29">
      <w:pPr>
        <w:autoSpaceDE w:val="0"/>
        <w:autoSpaceDN w:val="0"/>
        <w:adjustRightInd w:val="0"/>
        <w:jc w:val="center"/>
        <w:rPr>
          <w:rFonts w:ascii="微软雅黑" w:hAnsi="微软雅黑" w:eastAsia="微软雅黑" w:cs="TimesNewRomanPS-BoldMT"/>
          <w:b/>
          <w:bCs/>
          <w:kern w:val="0"/>
          <w:sz w:val="32"/>
          <w:szCs w:val="32"/>
        </w:rPr>
      </w:pPr>
    </w:p>
    <w:p w14:paraId="6371BE58">
      <w:pPr>
        <w:autoSpaceDE w:val="0"/>
        <w:autoSpaceDN w:val="0"/>
        <w:adjustRightInd w:val="0"/>
        <w:jc w:val="center"/>
        <w:rPr>
          <w:rFonts w:hint="eastAsia" w:ascii="微软雅黑" w:hAnsi="微软雅黑" w:eastAsia="微软雅黑" w:cs="宋体"/>
          <w:b/>
          <w:bCs/>
          <w:kern w:val="0"/>
          <w:sz w:val="48"/>
          <w:szCs w:val="48"/>
        </w:rPr>
      </w:pPr>
      <w:bookmarkStart w:id="0" w:name="_GoBack"/>
      <w:r>
        <w:rPr>
          <w:rFonts w:ascii="微软雅黑" w:hAnsi="微软雅黑" w:eastAsia="微软雅黑" w:cs="TimesNewRomanPS-BoldMT"/>
          <w:b/>
          <w:bCs/>
          <w:kern w:val="0"/>
          <w:sz w:val="48"/>
          <w:szCs w:val="48"/>
        </w:rPr>
        <w:t>202</w:t>
      </w:r>
      <w:r>
        <w:rPr>
          <w:rFonts w:hint="eastAsia" w:ascii="微软雅黑" w:hAnsi="微软雅黑" w:eastAsia="微软雅黑" w:cs="TimesNewRomanPS-BoldMT"/>
          <w:b/>
          <w:bCs/>
          <w:kern w:val="0"/>
          <w:sz w:val="48"/>
          <w:szCs w:val="48"/>
        </w:rPr>
        <w:t>4</w:t>
      </w:r>
      <w:r>
        <w:rPr>
          <w:rFonts w:hint="eastAsia" w:ascii="微软雅黑" w:hAnsi="微软雅黑" w:eastAsia="微软雅黑" w:cs="宋体"/>
          <w:b/>
          <w:bCs/>
          <w:kern w:val="0"/>
          <w:sz w:val="48"/>
          <w:szCs w:val="48"/>
        </w:rPr>
        <w:t>年度广东省科学技术奖公示表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9"/>
        <w:gridCol w:w="1559"/>
        <w:gridCol w:w="1276"/>
        <w:gridCol w:w="992"/>
        <w:gridCol w:w="1276"/>
        <w:gridCol w:w="1213"/>
      </w:tblGrid>
      <w:tr w14:paraId="5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71" w:type="dxa"/>
            <w:vMerge w:val="restart"/>
          </w:tcPr>
          <w:p w14:paraId="4CD0A02F">
            <w:pPr>
              <w:jc w:val="center"/>
              <w:rPr>
                <w:rFonts w:ascii="微软雅黑" w:hAnsi="微软雅黑" w:eastAsia="微软雅黑"/>
                <w:b/>
                <w:bCs/>
                <w:sz w:val="24"/>
                <w:szCs w:val="28"/>
              </w:rPr>
            </w:pPr>
            <w:r>
              <w:rPr>
                <w:rFonts w:hint="eastAsia" w:ascii="微软雅黑" w:hAnsi="微软雅黑" w:eastAsia="微软雅黑"/>
                <w:b/>
                <w:bCs/>
                <w:sz w:val="24"/>
                <w:szCs w:val="28"/>
              </w:rPr>
              <w:t>候选人</w:t>
            </w:r>
          </w:p>
          <w:p w14:paraId="4AFC129F">
            <w:pPr>
              <w:jc w:val="center"/>
              <w:rPr>
                <w:rFonts w:ascii="微软雅黑" w:hAnsi="微软雅黑" w:eastAsia="微软雅黑"/>
                <w:b/>
                <w:bCs/>
                <w:sz w:val="24"/>
                <w:szCs w:val="28"/>
              </w:rPr>
            </w:pPr>
            <w:r>
              <w:rPr>
                <w:rFonts w:hint="eastAsia" w:ascii="微软雅黑" w:hAnsi="微软雅黑" w:eastAsia="微软雅黑"/>
                <w:b/>
                <w:bCs/>
                <w:sz w:val="24"/>
                <w:szCs w:val="28"/>
              </w:rPr>
              <w:t>基本情况</w:t>
            </w:r>
          </w:p>
        </w:tc>
        <w:tc>
          <w:tcPr>
            <w:tcW w:w="709" w:type="dxa"/>
          </w:tcPr>
          <w:p w14:paraId="0A33D36F">
            <w:pPr>
              <w:jc w:val="center"/>
              <w:rPr>
                <w:rFonts w:ascii="微软雅黑" w:hAnsi="微软雅黑" w:eastAsia="微软雅黑"/>
                <w:b/>
                <w:bCs/>
                <w:sz w:val="24"/>
                <w:szCs w:val="28"/>
              </w:rPr>
            </w:pPr>
            <w:r>
              <w:rPr>
                <w:rFonts w:hint="eastAsia" w:ascii="微软雅黑" w:hAnsi="微软雅黑" w:eastAsia="微软雅黑"/>
                <w:b/>
                <w:bCs/>
                <w:sz w:val="24"/>
                <w:szCs w:val="28"/>
              </w:rPr>
              <w:t>姓名</w:t>
            </w:r>
          </w:p>
        </w:tc>
        <w:tc>
          <w:tcPr>
            <w:tcW w:w="1559" w:type="dxa"/>
          </w:tcPr>
          <w:p w14:paraId="68BF4FD3">
            <w:pPr>
              <w:jc w:val="center"/>
              <w:rPr>
                <w:rFonts w:ascii="微软雅黑" w:hAnsi="微软雅黑" w:eastAsia="微软雅黑"/>
                <w:sz w:val="24"/>
                <w:szCs w:val="28"/>
              </w:rPr>
            </w:pPr>
            <w:r>
              <w:rPr>
                <w:rFonts w:hint="eastAsia" w:ascii="微软雅黑" w:hAnsi="微软雅黑" w:eastAsia="微软雅黑"/>
                <w:sz w:val="24"/>
                <w:szCs w:val="28"/>
              </w:rPr>
              <w:t>董正亚</w:t>
            </w:r>
          </w:p>
        </w:tc>
        <w:tc>
          <w:tcPr>
            <w:tcW w:w="1276" w:type="dxa"/>
          </w:tcPr>
          <w:p w14:paraId="619E99DD">
            <w:pPr>
              <w:jc w:val="center"/>
              <w:rPr>
                <w:rFonts w:ascii="微软雅黑" w:hAnsi="微软雅黑" w:eastAsia="微软雅黑"/>
                <w:b/>
                <w:bCs/>
                <w:sz w:val="24"/>
                <w:szCs w:val="28"/>
              </w:rPr>
            </w:pPr>
            <w:r>
              <w:rPr>
                <w:rFonts w:hint="eastAsia" w:ascii="微软雅黑" w:hAnsi="微软雅黑" w:eastAsia="微软雅黑"/>
                <w:b/>
                <w:bCs/>
                <w:sz w:val="24"/>
                <w:szCs w:val="28"/>
              </w:rPr>
              <w:t>工作单位</w:t>
            </w:r>
          </w:p>
        </w:tc>
        <w:tc>
          <w:tcPr>
            <w:tcW w:w="3481" w:type="dxa"/>
            <w:gridSpan w:val="3"/>
          </w:tcPr>
          <w:p w14:paraId="2F60E8C5">
            <w:pPr>
              <w:jc w:val="center"/>
              <w:rPr>
                <w:rFonts w:ascii="微软雅黑" w:hAnsi="微软雅黑" w:eastAsia="微软雅黑"/>
                <w:sz w:val="24"/>
                <w:szCs w:val="28"/>
              </w:rPr>
            </w:pPr>
            <w:r>
              <w:rPr>
                <w:rFonts w:hint="eastAsia" w:ascii="微软雅黑" w:hAnsi="微软雅黑" w:eastAsia="微软雅黑"/>
                <w:sz w:val="24"/>
                <w:szCs w:val="28"/>
              </w:rPr>
              <w:t>化学与精细化工广东省实验室</w:t>
            </w:r>
          </w:p>
        </w:tc>
      </w:tr>
      <w:tr w14:paraId="2D7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1699730A">
            <w:pPr>
              <w:jc w:val="center"/>
              <w:rPr>
                <w:rFonts w:ascii="微软雅黑" w:hAnsi="微软雅黑" w:eastAsia="微软雅黑"/>
                <w:b/>
                <w:bCs/>
                <w:sz w:val="24"/>
                <w:szCs w:val="28"/>
              </w:rPr>
            </w:pPr>
          </w:p>
        </w:tc>
        <w:tc>
          <w:tcPr>
            <w:tcW w:w="709" w:type="dxa"/>
          </w:tcPr>
          <w:p w14:paraId="0A7CF405">
            <w:pPr>
              <w:jc w:val="center"/>
              <w:rPr>
                <w:rFonts w:ascii="微软雅黑" w:hAnsi="微软雅黑" w:eastAsia="微软雅黑"/>
                <w:b/>
                <w:bCs/>
                <w:sz w:val="24"/>
                <w:szCs w:val="28"/>
              </w:rPr>
            </w:pPr>
            <w:r>
              <w:rPr>
                <w:rFonts w:hint="eastAsia" w:ascii="微软雅黑" w:hAnsi="微软雅黑" w:eastAsia="微软雅黑"/>
                <w:b/>
                <w:bCs/>
                <w:sz w:val="24"/>
                <w:szCs w:val="28"/>
              </w:rPr>
              <w:t>职称</w:t>
            </w:r>
          </w:p>
        </w:tc>
        <w:tc>
          <w:tcPr>
            <w:tcW w:w="1559" w:type="dxa"/>
          </w:tcPr>
          <w:p w14:paraId="7225AF6F">
            <w:pPr>
              <w:jc w:val="center"/>
              <w:rPr>
                <w:rFonts w:ascii="微软雅黑" w:hAnsi="微软雅黑" w:eastAsia="微软雅黑"/>
                <w:sz w:val="24"/>
                <w:szCs w:val="28"/>
              </w:rPr>
            </w:pPr>
            <w:r>
              <w:rPr>
                <w:rFonts w:hint="eastAsia" w:ascii="微软雅黑" w:hAnsi="微软雅黑" w:eastAsia="微软雅黑"/>
                <w:sz w:val="24"/>
                <w:szCs w:val="28"/>
              </w:rPr>
              <w:t>研究员</w:t>
            </w:r>
          </w:p>
        </w:tc>
        <w:tc>
          <w:tcPr>
            <w:tcW w:w="1276" w:type="dxa"/>
          </w:tcPr>
          <w:p w14:paraId="421E0ABE">
            <w:pPr>
              <w:jc w:val="center"/>
              <w:rPr>
                <w:rFonts w:ascii="微软雅黑" w:hAnsi="微软雅黑" w:eastAsia="微软雅黑"/>
                <w:b/>
                <w:bCs/>
                <w:sz w:val="24"/>
                <w:szCs w:val="28"/>
              </w:rPr>
            </w:pPr>
            <w:r>
              <w:rPr>
                <w:rFonts w:hint="eastAsia" w:ascii="微软雅黑" w:hAnsi="微软雅黑" w:eastAsia="微软雅黑"/>
                <w:b/>
                <w:bCs/>
                <w:sz w:val="24"/>
                <w:szCs w:val="28"/>
              </w:rPr>
              <w:t>学历</w:t>
            </w:r>
          </w:p>
        </w:tc>
        <w:tc>
          <w:tcPr>
            <w:tcW w:w="992" w:type="dxa"/>
          </w:tcPr>
          <w:p w14:paraId="6305C6B7">
            <w:pPr>
              <w:jc w:val="center"/>
              <w:rPr>
                <w:rFonts w:ascii="微软雅黑" w:hAnsi="微软雅黑" w:eastAsia="微软雅黑"/>
                <w:sz w:val="24"/>
                <w:szCs w:val="28"/>
              </w:rPr>
            </w:pPr>
            <w:r>
              <w:rPr>
                <w:rFonts w:hint="eastAsia" w:ascii="微软雅黑" w:hAnsi="微软雅黑" w:eastAsia="微软雅黑"/>
                <w:sz w:val="24"/>
                <w:szCs w:val="28"/>
              </w:rPr>
              <w:t>博士</w:t>
            </w:r>
          </w:p>
        </w:tc>
        <w:tc>
          <w:tcPr>
            <w:tcW w:w="1276" w:type="dxa"/>
          </w:tcPr>
          <w:p w14:paraId="5D55C50F">
            <w:pPr>
              <w:jc w:val="center"/>
              <w:rPr>
                <w:rFonts w:ascii="微软雅黑" w:hAnsi="微软雅黑" w:eastAsia="微软雅黑"/>
                <w:b/>
                <w:bCs/>
                <w:sz w:val="24"/>
                <w:szCs w:val="28"/>
              </w:rPr>
            </w:pPr>
            <w:r>
              <w:rPr>
                <w:rFonts w:hint="eastAsia" w:ascii="微软雅黑" w:hAnsi="微软雅黑" w:eastAsia="微软雅黑"/>
                <w:b/>
                <w:bCs/>
                <w:sz w:val="24"/>
                <w:szCs w:val="28"/>
              </w:rPr>
              <w:t>从事专业</w:t>
            </w:r>
          </w:p>
        </w:tc>
        <w:tc>
          <w:tcPr>
            <w:tcW w:w="1213" w:type="dxa"/>
          </w:tcPr>
          <w:p w14:paraId="585B85C4">
            <w:pPr>
              <w:jc w:val="center"/>
              <w:rPr>
                <w:rFonts w:ascii="微软雅黑" w:hAnsi="微软雅黑" w:eastAsia="微软雅黑"/>
                <w:sz w:val="24"/>
                <w:szCs w:val="28"/>
              </w:rPr>
            </w:pPr>
            <w:r>
              <w:rPr>
                <w:rFonts w:hint="eastAsia" w:ascii="微软雅黑" w:hAnsi="微软雅黑" w:eastAsia="微软雅黑"/>
                <w:sz w:val="24"/>
                <w:szCs w:val="28"/>
              </w:rPr>
              <w:t>化工装备</w:t>
            </w:r>
          </w:p>
        </w:tc>
      </w:tr>
      <w:tr w14:paraId="479C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tcPr>
          <w:p w14:paraId="5CF1942B">
            <w:pPr>
              <w:jc w:val="center"/>
              <w:rPr>
                <w:rFonts w:ascii="微软雅黑" w:hAnsi="微软雅黑" w:eastAsia="微软雅黑"/>
                <w:b/>
                <w:bCs/>
                <w:sz w:val="24"/>
                <w:szCs w:val="28"/>
              </w:rPr>
            </w:pPr>
            <w:r>
              <w:rPr>
                <w:rFonts w:hint="eastAsia" w:ascii="微软雅黑" w:hAnsi="微软雅黑" w:eastAsia="微软雅黑"/>
                <w:b/>
                <w:bCs/>
                <w:sz w:val="24"/>
                <w:szCs w:val="28"/>
              </w:rPr>
              <w:t>提名者</w:t>
            </w:r>
          </w:p>
        </w:tc>
        <w:tc>
          <w:tcPr>
            <w:tcW w:w="6316" w:type="dxa"/>
            <w:gridSpan w:val="5"/>
          </w:tcPr>
          <w:p w14:paraId="62DE7133">
            <w:pPr>
              <w:jc w:val="center"/>
              <w:rPr>
                <w:rFonts w:ascii="微软雅黑" w:hAnsi="微软雅黑" w:eastAsia="微软雅黑"/>
                <w:sz w:val="24"/>
                <w:szCs w:val="28"/>
              </w:rPr>
            </w:pPr>
            <w:r>
              <w:rPr>
                <w:rFonts w:hint="eastAsia" w:ascii="微软雅黑" w:hAnsi="微软雅黑" w:eastAsia="微软雅黑"/>
                <w:sz w:val="24"/>
                <w:szCs w:val="28"/>
              </w:rPr>
              <w:t>化学与精细化工广东省实验室</w:t>
            </w:r>
          </w:p>
        </w:tc>
      </w:tr>
      <w:tr w14:paraId="1469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tcPr>
          <w:p w14:paraId="06AD8AD2">
            <w:pPr>
              <w:jc w:val="center"/>
              <w:rPr>
                <w:rFonts w:ascii="微软雅黑" w:hAnsi="微软雅黑" w:eastAsia="微软雅黑"/>
                <w:b/>
                <w:bCs/>
                <w:sz w:val="24"/>
                <w:szCs w:val="28"/>
              </w:rPr>
            </w:pPr>
            <w:r>
              <w:rPr>
                <w:rFonts w:hint="eastAsia" w:ascii="微软雅黑" w:hAnsi="微软雅黑" w:eastAsia="微软雅黑"/>
                <w:b/>
                <w:bCs/>
                <w:sz w:val="24"/>
                <w:szCs w:val="28"/>
              </w:rPr>
              <w:t>提名意见</w:t>
            </w:r>
          </w:p>
        </w:tc>
        <w:tc>
          <w:tcPr>
            <w:tcW w:w="6316" w:type="dxa"/>
            <w:gridSpan w:val="5"/>
          </w:tcPr>
          <w:p w14:paraId="4645E99D">
            <w:pPr>
              <w:snapToGrid w:val="0"/>
              <w:spacing w:line="240" w:lineRule="atLeast"/>
              <w:rPr>
                <w:rFonts w:ascii="微软雅黑" w:hAnsi="微软雅黑" w:eastAsia="微软雅黑"/>
                <w:sz w:val="24"/>
                <w:szCs w:val="28"/>
              </w:rPr>
            </w:pPr>
            <w:r>
              <w:rPr>
                <w:rFonts w:hint="eastAsia" w:ascii="微软雅黑" w:hAnsi="微软雅黑" w:eastAsia="微软雅黑"/>
                <w:sz w:val="24"/>
                <w:szCs w:val="28"/>
              </w:rPr>
              <w:t>我单</w:t>
            </w:r>
            <w:r>
              <w:rPr>
                <w:rFonts w:hint="eastAsia" w:ascii="微软雅黑" w:hAnsi="微软雅黑" w:eastAsia="微软雅黑"/>
                <w:sz w:val="24"/>
                <w:szCs w:val="24"/>
              </w:rPr>
              <w:t>位对提名书及全部附件材料进行了严格审查，确认材料全部内容属实，该候选人符合提名条件，同意提名。</w:t>
            </w:r>
          </w:p>
        </w:tc>
      </w:tr>
      <w:tr w14:paraId="702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tcPr>
          <w:p w14:paraId="4E139CD7">
            <w:pPr>
              <w:spacing w:line="240" w:lineRule="atLeast"/>
              <w:jc w:val="center"/>
              <w:rPr>
                <w:rFonts w:ascii="微软雅黑" w:hAnsi="微软雅黑" w:eastAsia="微软雅黑"/>
                <w:b/>
                <w:bCs/>
                <w:sz w:val="24"/>
                <w:szCs w:val="28"/>
              </w:rPr>
            </w:pPr>
            <w:r>
              <w:rPr>
                <w:rFonts w:hint="eastAsia" w:ascii="微软雅黑" w:hAnsi="微软雅黑" w:eastAsia="微软雅黑"/>
                <w:b/>
                <w:bCs/>
                <w:sz w:val="24"/>
                <w:szCs w:val="28"/>
              </w:rPr>
              <w:t>候选人的主要</w:t>
            </w:r>
          </w:p>
          <w:p w14:paraId="71BAE44C">
            <w:pPr>
              <w:spacing w:line="240" w:lineRule="atLeast"/>
              <w:jc w:val="center"/>
              <w:rPr>
                <w:rFonts w:ascii="微软雅黑" w:hAnsi="微软雅黑" w:eastAsia="微软雅黑"/>
                <w:sz w:val="24"/>
                <w:szCs w:val="24"/>
              </w:rPr>
            </w:pPr>
            <w:r>
              <w:rPr>
                <w:rFonts w:hint="eastAsia" w:ascii="微软雅黑" w:hAnsi="微软雅黑" w:eastAsia="微软雅黑"/>
                <w:b/>
                <w:bCs/>
                <w:sz w:val="24"/>
                <w:szCs w:val="28"/>
              </w:rPr>
              <w:t>科研业绩</w:t>
            </w:r>
          </w:p>
        </w:tc>
        <w:tc>
          <w:tcPr>
            <w:tcW w:w="6316" w:type="dxa"/>
            <w:gridSpan w:val="5"/>
          </w:tcPr>
          <w:p w14:paraId="3EB8CC65">
            <w:pPr>
              <w:ind w:firstLine="480" w:firstLineChars="200"/>
              <w:rPr>
                <w:rFonts w:hint="eastAsia" w:ascii="Times New Roman" w:hAnsi="Times New Roman" w:eastAsia="楷体" w:cs="Times New Roman"/>
                <w:sz w:val="24"/>
                <w:szCs w:val="24"/>
              </w:rPr>
            </w:pPr>
            <w:r>
              <w:rPr>
                <w:rFonts w:hint="eastAsia" w:ascii="Times New Roman" w:hAnsi="Times New Roman" w:eastAsia="楷体" w:cs="Times New Roman"/>
                <w:sz w:val="24"/>
                <w:szCs w:val="24"/>
              </w:rPr>
              <w:t>超声微反应器是将微通道反应器与超声波协同耦合的前沿创新技术，可广泛应用于纳米材料、精细化学品和医药中间体的连续流化学合成。候选人整个14年的科研生涯一直专注于超声微反应器技术的研发和工业应用，在超声微反应器的结构设计、声化学机理、过程放大及其纳米材料工业生产应用等方面做了大量开创性、系统性工作，</w:t>
            </w:r>
            <w:r>
              <w:rPr>
                <w:rFonts w:hint="eastAsia" w:ascii="Times New Roman" w:hAnsi="Times New Roman" w:eastAsia="楷体" w:cs="Times New Roman"/>
                <w:b/>
                <w:bCs/>
                <w:sz w:val="24"/>
                <w:szCs w:val="24"/>
              </w:rPr>
              <w:t>是国际上最早专注该领域并率先突破超声微反应器放大问题且实现工业应用的研究者</w:t>
            </w:r>
            <w:r>
              <w:rPr>
                <w:rFonts w:hint="eastAsia" w:ascii="Times New Roman" w:hAnsi="Times New Roman" w:eastAsia="楷体" w:cs="Times New Roman"/>
                <w:sz w:val="24"/>
                <w:szCs w:val="24"/>
              </w:rPr>
              <w:t>，</w:t>
            </w:r>
            <w:r>
              <w:rPr>
                <w:rFonts w:ascii="Times New Roman" w:hAnsi="Times New Roman" w:eastAsia="楷体" w:cs="Times New Roman"/>
                <w:b/>
                <w:bCs/>
                <w:sz w:val="24"/>
                <w:szCs w:val="24"/>
              </w:rPr>
              <w:t>2021年获得</w:t>
            </w:r>
            <w:r>
              <w:rPr>
                <w:rFonts w:hint="eastAsia" w:ascii="Times New Roman" w:hAnsi="Times New Roman" w:eastAsia="楷体" w:cs="Times New Roman"/>
                <w:b/>
                <w:bCs/>
                <w:sz w:val="24"/>
                <w:szCs w:val="24"/>
              </w:rPr>
              <w:t>国家基金委海外优青项目资助</w:t>
            </w:r>
            <w:r>
              <w:rPr>
                <w:rFonts w:hint="eastAsia" w:ascii="Times New Roman" w:hAnsi="Times New Roman" w:eastAsia="楷体" w:cs="Times New Roman"/>
                <w:sz w:val="24"/>
                <w:szCs w:val="24"/>
              </w:rPr>
              <w:t>（</w:t>
            </w:r>
            <w:r>
              <w:rPr>
                <w:rFonts w:ascii="Times New Roman" w:hAnsi="Times New Roman" w:eastAsia="楷体" w:cs="Times New Roman"/>
                <w:sz w:val="24"/>
                <w:szCs w:val="24"/>
              </w:rPr>
              <w:t>优秀青年科学基金海外项目</w:t>
            </w:r>
            <w:r>
              <w:rPr>
                <w:rFonts w:hint="eastAsia" w:ascii="Times New Roman" w:hAnsi="Times New Roman" w:eastAsia="楷体" w:cs="Times New Roman"/>
                <w:sz w:val="24"/>
                <w:szCs w:val="24"/>
              </w:rPr>
              <w:t>，</w:t>
            </w:r>
            <w:r>
              <w:rPr>
                <w:rFonts w:ascii="Times New Roman" w:hAnsi="Times New Roman" w:eastAsia="楷体" w:cs="Times New Roman"/>
                <w:sz w:val="24"/>
                <w:szCs w:val="24"/>
              </w:rPr>
              <w:t>项目名称</w:t>
            </w:r>
            <w:r>
              <w:rPr>
                <w:rFonts w:hint="eastAsia" w:ascii="Times New Roman" w:hAnsi="Times New Roman" w:eastAsia="楷体" w:cs="Times New Roman"/>
                <w:sz w:val="24"/>
                <w:szCs w:val="24"/>
              </w:rPr>
              <w:t>为“</w:t>
            </w:r>
            <w:r>
              <w:rPr>
                <w:rFonts w:ascii="Times New Roman" w:hAnsi="Times New Roman" w:eastAsia="楷体" w:cs="Times New Roman"/>
                <w:sz w:val="24"/>
                <w:szCs w:val="24"/>
              </w:rPr>
              <w:t>超声微反应器</w:t>
            </w:r>
            <w:r>
              <w:rPr>
                <w:rFonts w:hint="eastAsia" w:ascii="Times New Roman" w:hAnsi="Times New Roman" w:eastAsia="楷体" w:cs="Times New Roman"/>
                <w:sz w:val="24"/>
                <w:szCs w:val="24"/>
              </w:rPr>
              <w:t>”）</w:t>
            </w:r>
            <w:r>
              <w:rPr>
                <w:rFonts w:ascii="Times New Roman" w:hAnsi="Times New Roman" w:eastAsia="楷体" w:cs="Times New Roman"/>
                <w:sz w:val="24"/>
                <w:szCs w:val="24"/>
              </w:rPr>
              <w:t>。为</w:t>
            </w:r>
            <w:r>
              <w:rPr>
                <w:rFonts w:hint="eastAsia" w:ascii="Times New Roman" w:hAnsi="Times New Roman" w:eastAsia="楷体" w:cs="Times New Roman"/>
                <w:sz w:val="24"/>
                <w:szCs w:val="24"/>
              </w:rPr>
              <w:t>进一步推动超声微反应器技术在产业界的应用</w:t>
            </w:r>
            <w:r>
              <w:rPr>
                <w:rFonts w:ascii="Times New Roman" w:hAnsi="Times New Roman" w:eastAsia="楷体" w:cs="Times New Roman"/>
                <w:sz w:val="24"/>
                <w:szCs w:val="24"/>
              </w:rPr>
              <w:t>，</w:t>
            </w:r>
            <w:r>
              <w:rPr>
                <w:rFonts w:hint="eastAsia" w:ascii="Times New Roman" w:hAnsi="Times New Roman" w:eastAsia="楷体" w:cs="Times New Roman"/>
                <w:sz w:val="24"/>
                <w:szCs w:val="24"/>
              </w:rPr>
              <w:t>候选人</w:t>
            </w:r>
            <w:r>
              <w:rPr>
                <w:rFonts w:ascii="Times New Roman" w:hAnsi="Times New Roman" w:eastAsia="楷体" w:cs="Times New Roman"/>
                <w:sz w:val="24"/>
                <w:szCs w:val="24"/>
              </w:rPr>
              <w:t>于2022年3月依托化学与精细化工广东省实验室</w:t>
            </w:r>
            <w:r>
              <w:rPr>
                <w:rFonts w:hint="eastAsia" w:ascii="Times New Roman" w:hAnsi="Times New Roman" w:eastAsia="楷体" w:cs="Times New Roman"/>
                <w:sz w:val="24"/>
                <w:szCs w:val="24"/>
              </w:rPr>
              <w:t>孵化</w:t>
            </w:r>
            <w:r>
              <w:rPr>
                <w:rFonts w:ascii="Times New Roman" w:hAnsi="Times New Roman" w:eastAsia="楷体" w:cs="Times New Roman"/>
                <w:sz w:val="24"/>
                <w:szCs w:val="24"/>
              </w:rPr>
              <w:t>创立墨格微流科技（汕头）有限公司，省实验室将</w:t>
            </w:r>
            <w:r>
              <w:rPr>
                <w:rFonts w:hint="eastAsia" w:ascii="Times New Roman" w:hAnsi="Times New Roman" w:eastAsia="楷体" w:cs="Times New Roman"/>
                <w:sz w:val="24"/>
                <w:szCs w:val="24"/>
              </w:rPr>
              <w:t>超声</w:t>
            </w:r>
            <w:r>
              <w:rPr>
                <w:rFonts w:ascii="Times New Roman" w:hAnsi="Times New Roman" w:eastAsia="楷体" w:cs="Times New Roman"/>
                <w:sz w:val="24"/>
                <w:szCs w:val="24"/>
              </w:rPr>
              <w:t>微反应器技术的知识产权以502.16万作价入股该孵化公司</w:t>
            </w:r>
            <w:r>
              <w:rPr>
                <w:rFonts w:hint="eastAsia" w:ascii="Times New Roman" w:hAnsi="Times New Roman" w:eastAsia="楷体" w:cs="Times New Roman"/>
                <w:sz w:val="24"/>
                <w:szCs w:val="24"/>
              </w:rPr>
              <w:t>完成科研成果转化</w:t>
            </w:r>
            <w:r>
              <w:rPr>
                <w:rFonts w:ascii="Times New Roman" w:hAnsi="Times New Roman" w:eastAsia="楷体" w:cs="Times New Roman"/>
                <w:sz w:val="24"/>
                <w:szCs w:val="24"/>
              </w:rPr>
              <w:t>。</w:t>
            </w:r>
            <w:r>
              <w:rPr>
                <w:rFonts w:hint="eastAsia" w:ascii="Times New Roman" w:hAnsi="Times New Roman" w:eastAsia="楷体" w:cs="Times New Roman"/>
                <w:sz w:val="24"/>
                <w:szCs w:val="24"/>
              </w:rPr>
              <w:t>候选人随后带领</w:t>
            </w:r>
            <w:r>
              <w:rPr>
                <w:rFonts w:ascii="Times New Roman" w:hAnsi="Times New Roman" w:eastAsia="楷体" w:cs="Times New Roman"/>
                <w:sz w:val="24"/>
                <w:szCs w:val="24"/>
              </w:rPr>
              <w:t>该创业项目</w:t>
            </w:r>
            <w:r>
              <w:rPr>
                <w:rFonts w:ascii="Times New Roman" w:hAnsi="Times New Roman" w:eastAsia="楷体" w:cs="Times New Roman"/>
                <w:b/>
                <w:bCs/>
                <w:sz w:val="24"/>
                <w:szCs w:val="24"/>
              </w:rPr>
              <w:t>荣获2022年第十一届中国创新创业</w:t>
            </w:r>
            <w:r>
              <w:rPr>
                <w:rFonts w:hint="eastAsia" w:ascii="Times New Roman" w:hAnsi="Times New Roman" w:eastAsia="楷体" w:cs="Times New Roman"/>
                <w:b/>
                <w:bCs/>
                <w:sz w:val="24"/>
                <w:szCs w:val="24"/>
              </w:rPr>
              <w:t>大赛纳米产业技术创新专业赛初创组一等奖</w:t>
            </w:r>
            <w:r>
              <w:rPr>
                <w:rFonts w:hint="eastAsia" w:ascii="Times New Roman" w:hAnsi="Times New Roman" w:eastAsia="楷体" w:cs="Times New Roman"/>
                <w:sz w:val="24"/>
                <w:szCs w:val="24"/>
              </w:rPr>
              <w:t>；并获得著名风险投资机构</w:t>
            </w:r>
            <w:r>
              <w:rPr>
                <w:rFonts w:ascii="Times New Roman" w:hAnsi="Times New Roman" w:eastAsia="楷体" w:cs="Times New Roman"/>
                <w:sz w:val="24"/>
                <w:szCs w:val="24"/>
              </w:rPr>
              <w:t>—</w:t>
            </w:r>
            <w:r>
              <w:rPr>
                <w:rFonts w:hint="eastAsia" w:ascii="Times New Roman" w:hAnsi="Times New Roman" w:eastAsia="楷体" w:cs="Times New Roman"/>
                <w:sz w:val="24"/>
                <w:szCs w:val="24"/>
              </w:rPr>
              <w:t>北极光创投的千万元</w:t>
            </w:r>
            <w:r>
              <w:rPr>
                <w:rFonts w:ascii="Times New Roman" w:hAnsi="Times New Roman" w:eastAsia="楷体" w:cs="Times New Roman"/>
                <w:sz w:val="24"/>
                <w:szCs w:val="24"/>
              </w:rPr>
              <w:t>天使轮投资</w:t>
            </w:r>
            <w:r>
              <w:rPr>
                <w:rFonts w:hint="eastAsia" w:ascii="Times New Roman" w:hAnsi="Times New Roman" w:eastAsia="楷体" w:cs="Times New Roman"/>
                <w:sz w:val="24"/>
                <w:szCs w:val="24"/>
              </w:rPr>
              <w:t>（近期正在完成第二轮数千万元融资）</w:t>
            </w:r>
            <w:r>
              <w:rPr>
                <w:rFonts w:ascii="Times New Roman" w:hAnsi="Times New Roman" w:eastAsia="楷体" w:cs="Times New Roman"/>
                <w:sz w:val="24"/>
                <w:szCs w:val="24"/>
              </w:rPr>
              <w:t>。目前</w:t>
            </w:r>
            <w:r>
              <w:rPr>
                <w:rFonts w:hint="eastAsia" w:ascii="Times New Roman" w:hAnsi="Times New Roman" w:eastAsia="楷体" w:cs="Times New Roman"/>
                <w:sz w:val="24"/>
                <w:szCs w:val="24"/>
              </w:rPr>
              <w:t>公司开发的标准化超声微反应器产品</w:t>
            </w:r>
            <w:r>
              <w:rPr>
                <w:rFonts w:ascii="Times New Roman" w:hAnsi="Times New Roman" w:eastAsia="楷体" w:cs="Times New Roman"/>
                <w:sz w:val="24"/>
                <w:szCs w:val="24"/>
              </w:rPr>
              <w:t>已用于</w:t>
            </w:r>
            <w:r>
              <w:rPr>
                <w:rFonts w:hint="eastAsia" w:ascii="Times New Roman" w:hAnsi="Times New Roman" w:eastAsia="楷体" w:cs="Times New Roman"/>
                <w:sz w:val="24"/>
                <w:szCs w:val="24"/>
              </w:rPr>
              <w:t>苏州纳微</w:t>
            </w:r>
            <w:r>
              <w:rPr>
                <w:rFonts w:hint="eastAsia" w:ascii="Times New Roman" w:hAnsi="Times New Roman" w:eastAsia="楷体" w:cs="Times New Roman"/>
                <w:sz w:val="24"/>
                <w:szCs w:val="24"/>
                <w:lang w:eastAsia="zh-CN"/>
              </w:rPr>
              <w:t>、</w:t>
            </w:r>
            <w:r>
              <w:rPr>
                <w:rFonts w:ascii="Times New Roman" w:hAnsi="Times New Roman" w:eastAsia="楷体" w:cs="Times New Roman"/>
                <w:sz w:val="24"/>
                <w:szCs w:val="24"/>
              </w:rPr>
              <w:t>药明康德、恒瑞医药、拉芳家化、广州环亚等龙头企业的</w:t>
            </w:r>
            <w:r>
              <w:rPr>
                <w:rFonts w:hint="eastAsia" w:ascii="Times New Roman" w:hAnsi="Times New Roman" w:eastAsia="楷体" w:cs="Times New Roman"/>
                <w:sz w:val="24"/>
                <w:szCs w:val="24"/>
              </w:rPr>
              <w:t>纳米微球</w:t>
            </w:r>
            <w:r>
              <w:rPr>
                <w:rFonts w:ascii="Times New Roman" w:hAnsi="Times New Roman" w:eastAsia="楷体" w:cs="Times New Roman"/>
                <w:sz w:val="24"/>
                <w:szCs w:val="24"/>
              </w:rPr>
              <w:t>、纳米乳液、无机纳米粉体等产品工业生产</w:t>
            </w:r>
            <w:r>
              <w:rPr>
                <w:rFonts w:hint="eastAsia" w:ascii="Times New Roman" w:hAnsi="Times New Roman" w:eastAsia="楷体" w:cs="Times New Roman"/>
                <w:sz w:val="24"/>
                <w:szCs w:val="24"/>
              </w:rPr>
              <w:t>，累计销售超1500万</w:t>
            </w:r>
            <w:r>
              <w:rPr>
                <w:rFonts w:ascii="Times New Roman" w:hAnsi="Times New Roman" w:eastAsia="楷体" w:cs="Times New Roman"/>
                <w:sz w:val="24"/>
                <w:szCs w:val="24"/>
              </w:rPr>
              <w:t>。</w:t>
            </w:r>
            <w:r>
              <w:rPr>
                <w:rFonts w:hint="eastAsia" w:ascii="Times New Roman" w:hAnsi="Times New Roman" w:eastAsia="楷体" w:cs="Times New Roman"/>
                <w:sz w:val="24"/>
                <w:szCs w:val="24"/>
              </w:rPr>
              <w:t>候选人作为孵化公司创始人和董事长，带领公司成立不到3年即获得广东省科技厅的国家高新技术企业认定，荣获个人护理品行业荣格技术创新奖、国际粉体展产品创新奖等行业奖项。</w:t>
            </w:r>
            <w:r>
              <w:rPr>
                <w:rFonts w:hint="eastAsia" w:ascii="Times New Roman" w:hAnsi="Times New Roman" w:eastAsia="楷体" w:cs="Times New Roman"/>
                <w:b/>
                <w:bCs/>
                <w:sz w:val="24"/>
                <w:szCs w:val="24"/>
              </w:rPr>
              <w:t>候选人入选著名科技资讯媒体36氪评选的</w:t>
            </w:r>
            <w:r>
              <w:rPr>
                <w:rFonts w:ascii="Times New Roman" w:hAnsi="Times New Roman" w:eastAsia="楷体" w:cs="Times New Roman"/>
                <w:b/>
                <w:bCs/>
                <w:sz w:val="24"/>
                <w:szCs w:val="24"/>
              </w:rPr>
              <w:t>2024年度36岁以下创业者榜单（36Under36）</w:t>
            </w:r>
            <w:r>
              <w:rPr>
                <w:rFonts w:hint="eastAsia" w:ascii="Times New Roman" w:hAnsi="Times New Roman" w:eastAsia="楷体" w:cs="Times New Roman"/>
                <w:b/>
                <w:bCs/>
                <w:sz w:val="24"/>
                <w:szCs w:val="24"/>
              </w:rPr>
              <w:t>，是国内少有的在学术界和产业界同时获得高度认可的青年科技创新人才</w:t>
            </w:r>
            <w:r>
              <w:rPr>
                <w:rFonts w:hint="eastAsia" w:ascii="Times New Roman" w:hAnsi="Times New Roman" w:eastAsia="楷体" w:cs="Times New Roman"/>
                <w:sz w:val="24"/>
                <w:szCs w:val="24"/>
              </w:rPr>
              <w:t>。</w:t>
            </w:r>
          </w:p>
        </w:tc>
      </w:tr>
    </w:tbl>
    <w:p w14:paraId="490402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BoldMT">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02457"/>
    <w:rsid w:val="05301247"/>
    <w:rsid w:val="059323B9"/>
    <w:rsid w:val="05D84128"/>
    <w:rsid w:val="075A210F"/>
    <w:rsid w:val="08575059"/>
    <w:rsid w:val="1B271AC4"/>
    <w:rsid w:val="227F071C"/>
    <w:rsid w:val="25797596"/>
    <w:rsid w:val="26002492"/>
    <w:rsid w:val="26177F83"/>
    <w:rsid w:val="28674065"/>
    <w:rsid w:val="29D836F3"/>
    <w:rsid w:val="29FB6B7B"/>
    <w:rsid w:val="312576D9"/>
    <w:rsid w:val="35E55F81"/>
    <w:rsid w:val="3B7C7B72"/>
    <w:rsid w:val="42B41CD5"/>
    <w:rsid w:val="42D00596"/>
    <w:rsid w:val="440D392F"/>
    <w:rsid w:val="4A886164"/>
    <w:rsid w:val="4B002457"/>
    <w:rsid w:val="4E22406F"/>
    <w:rsid w:val="4EA316A7"/>
    <w:rsid w:val="4FC26D6C"/>
    <w:rsid w:val="51916011"/>
    <w:rsid w:val="52792B48"/>
    <w:rsid w:val="55EC609D"/>
    <w:rsid w:val="58032231"/>
    <w:rsid w:val="5BA52CB3"/>
    <w:rsid w:val="5DB124F3"/>
    <w:rsid w:val="5E161950"/>
    <w:rsid w:val="5E6C4A72"/>
    <w:rsid w:val="5F0F01F8"/>
    <w:rsid w:val="61E511CF"/>
    <w:rsid w:val="6A4D18C6"/>
    <w:rsid w:val="6D3000C3"/>
    <w:rsid w:val="72706606"/>
    <w:rsid w:val="72C11FFF"/>
    <w:rsid w:val="73267573"/>
    <w:rsid w:val="777A6963"/>
    <w:rsid w:val="7BA5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2025-01-07T08:03:00Z</dcterms:created>
  <dc:creator>詹钰娜</dc:creator>
  <cp:lastModifiedBy>詹钰娜</cp:lastModifiedBy>
  <dcterms:modified xsi:type="dcterms:W3CDTF">2025-01-07T08:04:06Z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8DF90C74E0BB4A93A85B93F0CACFE084_11</vt:lpwstr>
  </property>
  <property fmtid="{D5CDD505-2E9C-101B-9397-08002B2CF9AE}" pid="4" name="KSOTemplateDocerSaveRecord">
    <vt:lpwstr>eyJoZGlkIjoiN2FiNTgwYTYzN2Q4YTRjNjMyZjAzYmNmZGVkZDY5YWYiLCJ1c2VySWQiOiIxMzUwODI4NDExIn0=</vt:lpwstr>
  </property>
</Properties>
</file>